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W w:w="9736" w:type="dxa"/>
        <w:jc w:val="left"/>
        <w:tblInd w:w="0" w:type="dxa"/>
        <w:tblBorders>
          <w:top w:val="single" w:sz="6" w:space="0" w:color="00000A"/>
          <w:left w:val="single" w:sz="6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CellMar>
          <w:top w:w="0" w:type="dxa"/>
          <w:left w:w="55" w:type="dxa"/>
          <w:bottom w:w="0" w:type="dxa"/>
          <w:right w:w="71" w:type="dxa"/>
        </w:tblCellMar>
        <w:tblLook w:val="0000"/>
      </w:tblPr>
      <w:tblGrid>
        <w:gridCol w:w="2392"/>
        <w:gridCol w:w="1018"/>
        <w:gridCol w:w="6326"/>
      </w:tblGrid>
      <w:tr>
        <w:trPr>
          <w:trHeight w:val="1780" w:hRule="atLeast"/>
        </w:trPr>
        <w:tc>
          <w:tcPr>
            <w:tcW w:w="9736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auto" w:val="pct10"/>
            <w:tcMar>
              <w:left w:w="55" w:type="dxa"/>
            </w:tcMar>
          </w:tcPr>
          <w:p>
            <w:pPr>
              <w:pStyle w:val="Normal"/>
              <w:tabs>
                <w:tab w:val="left" w:pos="1416" w:leader="none"/>
                <w:tab w:val="left" w:pos="2124" w:leader="none"/>
                <w:tab w:val="left" w:pos="2832" w:leader="none"/>
                <w:tab w:val="left" w:pos="3540" w:leader="none"/>
                <w:tab w:val="left" w:pos="4248" w:leader="none"/>
                <w:tab w:val="left" w:pos="4956" w:leader="none"/>
                <w:tab w:val="left" w:pos="5664" w:leader="none"/>
                <w:tab w:val="left" w:pos="6372" w:leader="none"/>
                <w:tab w:val="left" w:pos="7080" w:leader="none"/>
                <w:tab w:val="left" w:pos="7788" w:leader="none"/>
                <w:tab w:val="left" w:pos="8496" w:leader="none"/>
                <w:tab w:val="left" w:pos="9204" w:leader="none"/>
              </w:tabs>
              <w:spacing w:before="240" w:after="240"/>
              <w:ind w:left="0" w:hanging="0"/>
              <w:jc w:val="center"/>
              <w:rPr/>
            </w:pPr>
            <w:r>
              <w:rPr>
                <w:rFonts w:ascii="Arial" w:hAnsi="Arial"/>
                <w:b/>
                <w:sz w:val="36"/>
                <w:szCs w:val="36"/>
              </w:rPr>
              <w:t>EJECUCIÓN DE OBRAS DE REFACCIÓN Y REFORMA DE LA ESCUELA DE DISCAPACITADOS DE VILLA CONSTITUCIÓN DEL DPTO DE SALTO.-</w:t>
            </w:r>
          </w:p>
        </w:tc>
      </w:tr>
      <w:tr>
        <w:trPr>
          <w:trHeight w:val="257" w:hRule="atLeast"/>
        </w:trPr>
        <w:tc>
          <w:tcPr>
            <w:tcW w:w="239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55" w:type="dxa"/>
            </w:tcMar>
            <w:vAlign w:val="center"/>
          </w:tcPr>
          <w:p>
            <w:pPr>
              <w:pStyle w:val="Ttulo4"/>
              <w:spacing w:before="120" w:after="120"/>
              <w:rPr/>
            </w:pPr>
            <w:r>
              <w:rPr/>
              <w:t>Anexo</w:t>
            </w:r>
          </w:p>
        </w:tc>
        <w:tc>
          <w:tcPr>
            <w:tcW w:w="10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55" w:type="dxa"/>
            </w:tcMar>
            <w:vAlign w:val="center"/>
          </w:tcPr>
          <w:p>
            <w:pPr>
              <w:pStyle w:val="Normal"/>
              <w:tabs>
                <w:tab w:val="left" w:pos="708" w:leader="none"/>
              </w:tabs>
              <w:spacing w:before="120" w:after="120"/>
              <w:ind w:left="0" w:hanging="0"/>
              <w:jc w:val="center"/>
              <w:rPr>
                <w:rFonts w:ascii="Arial" w:hAnsi="Arial"/>
                <w:b/>
                <w:b/>
                <w:sz w:val="40"/>
              </w:rPr>
            </w:pPr>
            <w:r>
              <w:rPr>
                <w:rFonts w:ascii="Arial" w:hAnsi="Arial"/>
                <w:b/>
                <w:sz w:val="40"/>
              </w:rPr>
              <w:t>F3</w:t>
            </w:r>
          </w:p>
        </w:tc>
        <w:tc>
          <w:tcPr>
            <w:tcW w:w="632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55" w:type="dxa"/>
            </w:tcMar>
            <w:vAlign w:val="center"/>
          </w:tcPr>
          <w:p>
            <w:pPr>
              <w:pStyle w:val="Normal"/>
              <w:tabs>
                <w:tab w:val="left" w:pos="708" w:leader="none"/>
                <w:tab w:val="left" w:pos="1416" w:leader="none"/>
                <w:tab w:val="left" w:pos="2124" w:leader="none"/>
                <w:tab w:val="left" w:pos="2832" w:leader="none"/>
                <w:tab w:val="left" w:pos="3540" w:leader="none"/>
                <w:tab w:val="left" w:pos="4248" w:leader="none"/>
                <w:tab w:val="left" w:pos="4956" w:leader="none"/>
                <w:tab w:val="left" w:pos="5664" w:leader="none"/>
              </w:tabs>
              <w:spacing w:before="120" w:after="120"/>
              <w:ind w:left="0" w:hanging="0"/>
              <w:jc w:val="center"/>
              <w:rPr>
                <w:rFonts w:ascii="Arial" w:hAnsi="Arial"/>
                <w:b/>
                <w:b/>
                <w:sz w:val="40"/>
              </w:rPr>
            </w:pPr>
            <w:r>
              <w:rPr>
                <w:rFonts w:ascii="Arial" w:hAnsi="Arial"/>
                <w:b/>
                <w:sz w:val="40"/>
              </w:rPr>
              <w:t>RUBRADO</w:t>
            </w:r>
          </w:p>
        </w:tc>
      </w:tr>
    </w:tbl>
    <w:p>
      <w:pPr>
        <w:pStyle w:val="Normal"/>
        <w:rPr/>
      </w:pPr>
      <w:r>
        <w:rPr/>
      </w:r>
    </w:p>
    <w:tbl>
      <w:tblPr>
        <w:tblW w:w="9645" w:type="dxa"/>
        <w:jc w:val="left"/>
        <w:tblInd w:w="57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0" w:type="dxa"/>
          <w:bottom w:w="0" w:type="dxa"/>
          <w:right w:w="70" w:type="dxa"/>
        </w:tblCellMar>
        <w:tblLook w:val="0000"/>
      </w:tblPr>
      <w:tblGrid>
        <w:gridCol w:w="645"/>
        <w:gridCol w:w="4157"/>
        <w:gridCol w:w="777"/>
        <w:gridCol w:w="996"/>
        <w:gridCol w:w="1070"/>
        <w:gridCol w:w="1999"/>
      </w:tblGrid>
      <w:tr>
        <w:trPr>
          <w:trHeight w:val="284" w:hRule="atLeast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bottom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sz w:val="20"/>
                <w:lang w:val="es-ES"/>
              </w:rPr>
              <w:t> </w:t>
            </w:r>
          </w:p>
        </w:tc>
        <w:tc>
          <w:tcPr>
            <w:tcW w:w="4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bottom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sz w:val="20"/>
                <w:lang w:val="es-ES"/>
              </w:rPr>
              <w:t> </w:t>
            </w: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bottom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sz w:val="20"/>
                <w:lang w:val="es-ES"/>
              </w:rPr>
              <w:t> 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bottom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sz w:val="20"/>
                <w:lang w:val="es-ES"/>
              </w:rPr>
              <w:t> </w:t>
            </w:r>
          </w:p>
        </w:tc>
        <w:tc>
          <w:tcPr>
            <w:tcW w:w="3069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sz w:val="20"/>
                <w:lang w:val="es-ES"/>
              </w:rPr>
              <w:t>PRECIO</w:t>
            </w:r>
          </w:p>
        </w:tc>
      </w:tr>
      <w:tr>
        <w:trPr>
          <w:trHeight w:val="360" w:hRule="atLeast"/>
        </w:trPr>
        <w:tc>
          <w:tcPr>
            <w:tcW w:w="645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sz w:val="20"/>
                <w:lang w:val="es-ES"/>
              </w:rPr>
              <w:t>ITEM</w:t>
            </w:r>
          </w:p>
        </w:tc>
        <w:tc>
          <w:tcPr>
            <w:tcW w:w="4157" w:type="dxa"/>
            <w:tcBorders>
              <w:top w:val="single" w:sz="4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sz w:val="20"/>
                <w:lang w:val="es-ES"/>
              </w:rPr>
              <w:t>RUBRO</w:t>
            </w: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sz w:val="20"/>
                <w:lang w:val="es-ES"/>
              </w:rPr>
              <w:t>UNIDAD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fill="auto" w:val="clear"/>
            <w:tcMar>
              <w:left w:w="62" w:type="dxa"/>
            </w:tcMar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sz w:val="20"/>
                <w:lang w:val="es-ES"/>
              </w:rPr>
              <w:t>CANTIDAD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54" w:type="dxa"/>
            </w:tcMar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sz w:val="20"/>
                <w:lang w:val="es-ES"/>
              </w:rPr>
              <w:t>UNITARIO $</w:t>
            </w:r>
          </w:p>
        </w:tc>
        <w:tc>
          <w:tcPr>
            <w:tcW w:w="1999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sz w:val="20"/>
                <w:lang w:val="es-ES"/>
              </w:rPr>
              <w:t>SUB-TOTAL $</w:t>
            </w:r>
          </w:p>
        </w:tc>
      </w:tr>
      <w:tr>
        <w:trPr>
          <w:trHeight w:val="320" w:hRule="atLeast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color="auto" w:fill="969696" w:val="clear"/>
            <w:tcMar>
              <w:left w:w="54" w:type="dxa"/>
            </w:tcMar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1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 xml:space="preserve">IMPLANTACIÓN 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gl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color w:val="00000A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 </w:t>
            </w: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-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 </w:t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969696" w:val="clear"/>
            <w:tcMar>
              <w:left w:w="62" w:type="dxa"/>
            </w:tcMar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 </w:t>
            </w:r>
          </w:p>
        </w:tc>
      </w:tr>
      <w:tr>
        <w:trPr>
          <w:trHeight w:val="340" w:hRule="atLeast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color="auto" w:fill="969696" w:val="clear"/>
            <w:tcMar>
              <w:left w:w="54" w:type="dxa"/>
            </w:tcMar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2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BAÑO QUIMICO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u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 w:val="false"/>
                <w:b w:val="false"/>
                <w:bCs w:val="false"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1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969696" w:val="clear"/>
            <w:tcMar>
              <w:left w:w="62" w:type="dxa"/>
            </w:tcMar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</w:r>
          </w:p>
        </w:tc>
      </w:tr>
      <w:tr>
        <w:trPr>
          <w:trHeight w:val="340" w:hRule="atLeast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969696" w:val="clear"/>
            <w:tcMar>
              <w:left w:w="54" w:type="dxa"/>
            </w:tcMar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3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color="auto" w:fill="969696" w:val="clear"/>
            <w:tcMar>
              <w:left w:w="54" w:type="dxa"/>
            </w:tcMar>
            <w:vAlign w:val="bottom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INSTALACIONES PROVISORIAS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gl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-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969696" w:val="clear"/>
            <w:tcMar>
              <w:left w:w="62" w:type="dxa"/>
            </w:tcMar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</w:r>
          </w:p>
        </w:tc>
      </w:tr>
      <w:tr>
        <w:trPr>
          <w:trHeight w:val="340" w:hRule="atLeast"/>
        </w:trPr>
        <w:tc>
          <w:tcPr>
            <w:tcW w:w="64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tcMar>
              <w:left w:w="60" w:type="dxa"/>
            </w:tcMar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4</w:t>
            </w:r>
          </w:p>
        </w:tc>
        <w:tc>
          <w:tcPr>
            <w:tcW w:w="4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CARTEL DE OBRA</w:t>
            </w:r>
          </w:p>
        </w:tc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u</w:t>
            </w:r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 w:val="false"/>
                <w:b w:val="false"/>
                <w:bCs w:val="false"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1</w:t>
            </w:r>
          </w:p>
        </w:tc>
        <w:tc>
          <w:tcPr>
            <w:tcW w:w="1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</w:r>
          </w:p>
        </w:tc>
      </w:tr>
      <w:tr>
        <w:trPr>
          <w:trHeight w:val="340" w:hRule="atLeast"/>
        </w:trPr>
        <w:tc>
          <w:tcPr>
            <w:tcW w:w="6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color="auto" w:fill="969696" w:val="clear"/>
            <w:tcMar>
              <w:left w:w="54" w:type="dxa"/>
            </w:tcMar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5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 xml:space="preserve">PREVENSIONISTA y PLAN 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gl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-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969696" w:val="clear"/>
            <w:tcMar>
              <w:left w:w="62" w:type="dxa"/>
            </w:tcMar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</w:r>
          </w:p>
        </w:tc>
      </w:tr>
      <w:tr>
        <w:trPr>
          <w:trHeight w:val="340" w:hRule="atLeast"/>
        </w:trPr>
        <w:tc>
          <w:tcPr>
            <w:tcW w:w="64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tcMar>
              <w:left w:w="60" w:type="dxa"/>
            </w:tcMar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6</w:t>
            </w:r>
          </w:p>
        </w:tc>
        <w:tc>
          <w:tcPr>
            <w:tcW w:w="4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LIMPIEZA FINAL</w:t>
            </w:r>
          </w:p>
        </w:tc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gl</w:t>
            </w:r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-</w:t>
            </w:r>
          </w:p>
        </w:tc>
        <w:tc>
          <w:tcPr>
            <w:tcW w:w="1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</w:r>
          </w:p>
        </w:tc>
      </w:tr>
      <w:tr>
        <w:trPr>
          <w:trHeight w:val="340" w:hRule="atLeast"/>
        </w:trPr>
        <w:tc>
          <w:tcPr>
            <w:tcW w:w="64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tcMar>
              <w:left w:w="60" w:type="dxa"/>
            </w:tcMar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7</w:t>
            </w:r>
          </w:p>
        </w:tc>
        <w:tc>
          <w:tcPr>
            <w:tcW w:w="4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DEMOLICIONES y RETIRO</w:t>
            </w:r>
          </w:p>
        </w:tc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</w:r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</w:r>
          </w:p>
        </w:tc>
      </w:tr>
      <w:tr>
        <w:trPr>
          <w:trHeight w:val="340" w:hRule="atLeast"/>
        </w:trPr>
        <w:tc>
          <w:tcPr>
            <w:tcW w:w="64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tcMar>
              <w:left w:w="60" w:type="dxa"/>
            </w:tcMar>
            <w:vAlign w:val="bottom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  <w:color w:val="00000A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7.1</w:t>
            </w:r>
          </w:p>
        </w:tc>
        <w:tc>
          <w:tcPr>
            <w:tcW w:w="4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 w:val="false"/>
                <w:b w:val="false"/>
                <w:bCs w:val="false"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Paredes</w:t>
            </w:r>
          </w:p>
        </w:tc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 w:val="false"/>
                <w:b w:val="false"/>
                <w:bCs w:val="false"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m2</w:t>
            </w:r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 w:val="false"/>
                <w:b w:val="false"/>
                <w:bCs w:val="false"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60</w:t>
            </w:r>
          </w:p>
        </w:tc>
        <w:tc>
          <w:tcPr>
            <w:tcW w:w="1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</w:r>
          </w:p>
        </w:tc>
      </w:tr>
      <w:tr>
        <w:trPr>
          <w:trHeight w:val="340" w:hRule="atLeast"/>
        </w:trPr>
        <w:tc>
          <w:tcPr>
            <w:tcW w:w="64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tcMar>
              <w:left w:w="60" w:type="dxa"/>
            </w:tcMar>
            <w:vAlign w:val="bottom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  <w:color w:val="00000A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7.2</w:t>
            </w:r>
          </w:p>
        </w:tc>
        <w:tc>
          <w:tcPr>
            <w:tcW w:w="4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 w:val="false"/>
                <w:b w:val="false"/>
                <w:bCs w:val="false"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Pisos y revestimientos</w:t>
            </w:r>
          </w:p>
        </w:tc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 w:val="false"/>
                <w:b w:val="false"/>
                <w:bCs w:val="false"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m2</w:t>
            </w:r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 w:val="false"/>
                <w:b w:val="false"/>
                <w:bCs w:val="false"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81</w:t>
            </w:r>
          </w:p>
        </w:tc>
        <w:tc>
          <w:tcPr>
            <w:tcW w:w="1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</w:r>
          </w:p>
        </w:tc>
      </w:tr>
      <w:tr>
        <w:trPr>
          <w:trHeight w:val="340" w:hRule="atLeast"/>
        </w:trPr>
        <w:tc>
          <w:tcPr>
            <w:tcW w:w="64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tcMar>
              <w:left w:w="60" w:type="dxa"/>
            </w:tcMar>
            <w:vAlign w:val="bottom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  <w:color w:val="00000A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7.2</w:t>
            </w:r>
          </w:p>
        </w:tc>
        <w:tc>
          <w:tcPr>
            <w:tcW w:w="4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 w:val="false"/>
                <w:b w:val="false"/>
                <w:bCs w:val="false"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Otros</w:t>
            </w:r>
          </w:p>
        </w:tc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 w:val="false"/>
                <w:b w:val="false"/>
                <w:bCs w:val="false"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gl</w:t>
            </w:r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 w:val="false"/>
                <w:b w:val="false"/>
                <w:bCs w:val="false"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3</w:t>
            </w:r>
          </w:p>
        </w:tc>
        <w:tc>
          <w:tcPr>
            <w:tcW w:w="1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</w:r>
          </w:p>
        </w:tc>
      </w:tr>
      <w:tr>
        <w:trPr>
          <w:trHeight w:val="340" w:hRule="atLeast"/>
        </w:trPr>
        <w:tc>
          <w:tcPr>
            <w:tcW w:w="64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tcMar>
              <w:left w:w="60" w:type="dxa"/>
            </w:tcMar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8</w:t>
            </w:r>
          </w:p>
        </w:tc>
        <w:tc>
          <w:tcPr>
            <w:tcW w:w="4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CIMIENTOS</w:t>
            </w:r>
          </w:p>
        </w:tc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8.1</w:t>
            </w:r>
          </w:p>
        </w:tc>
        <w:tc>
          <w:tcPr>
            <w:tcW w:w="4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excavaciones</w:t>
            </w:r>
          </w:p>
        </w:tc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/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m3</w:t>
            </w:r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2,5</w:t>
            </w:r>
          </w:p>
        </w:tc>
        <w:tc>
          <w:tcPr>
            <w:tcW w:w="1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8.2</w:t>
            </w:r>
          </w:p>
        </w:tc>
        <w:tc>
          <w:tcPr>
            <w:tcW w:w="4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Dados</w:t>
            </w:r>
          </w:p>
        </w:tc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/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m3</w:t>
            </w:r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2</w:t>
            </w:r>
          </w:p>
        </w:tc>
        <w:tc>
          <w:tcPr>
            <w:tcW w:w="1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8.3</w:t>
            </w:r>
          </w:p>
        </w:tc>
        <w:tc>
          <w:tcPr>
            <w:tcW w:w="415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vigas</w:t>
            </w:r>
          </w:p>
        </w:tc>
        <w:tc>
          <w:tcPr>
            <w:tcW w:w="7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/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m3</w:t>
            </w:r>
          </w:p>
        </w:tc>
        <w:tc>
          <w:tcPr>
            <w:tcW w:w="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0,23</w:t>
            </w:r>
          </w:p>
        </w:tc>
        <w:tc>
          <w:tcPr>
            <w:tcW w:w="1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340" w:hRule="atLeast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969696" w:val="clear"/>
            <w:tcMar>
              <w:left w:w="60" w:type="dxa"/>
            </w:tcMar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9</w:t>
            </w:r>
          </w:p>
        </w:tc>
        <w:tc>
          <w:tcPr>
            <w:tcW w:w="415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ESTRUCTURA</w:t>
            </w: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1"/>
              <w:bottom w:val="single" w:sz="4" w:space="0" w:color="00000A"/>
              <w:right w:val="single" w:sz="4" w:space="0" w:color="000001"/>
              <w:insideH w:val="single" w:sz="4" w:space="0" w:color="00000A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9.1</w:t>
            </w:r>
          </w:p>
        </w:tc>
        <w:tc>
          <w:tcPr>
            <w:tcW w:w="4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Losa</w:t>
            </w: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/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m3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0,4</w:t>
            </w:r>
          </w:p>
        </w:tc>
        <w:tc>
          <w:tcPr>
            <w:tcW w:w="107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9.2</w:t>
            </w:r>
          </w:p>
        </w:tc>
        <w:tc>
          <w:tcPr>
            <w:tcW w:w="4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Carreras</w:t>
            </w: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/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m3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0,23</w:t>
            </w:r>
          </w:p>
        </w:tc>
        <w:tc>
          <w:tcPr>
            <w:tcW w:w="107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9.3</w:t>
            </w:r>
          </w:p>
        </w:tc>
        <w:tc>
          <w:tcPr>
            <w:tcW w:w="4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Vigas</w:t>
            </w: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/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m3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0,31</w:t>
            </w:r>
          </w:p>
        </w:tc>
        <w:tc>
          <w:tcPr>
            <w:tcW w:w="107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9.4</w:t>
            </w:r>
          </w:p>
        </w:tc>
        <w:tc>
          <w:tcPr>
            <w:tcW w:w="4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Perfiles PNI 10</w:t>
            </w: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/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ml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4</w:t>
            </w:r>
          </w:p>
        </w:tc>
        <w:tc>
          <w:tcPr>
            <w:tcW w:w="107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9,5</w:t>
            </w:r>
          </w:p>
        </w:tc>
        <w:tc>
          <w:tcPr>
            <w:tcW w:w="41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Perfiles PNI 14</w:t>
            </w: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/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ml</w:t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22</w:t>
            </w:r>
          </w:p>
        </w:tc>
        <w:tc>
          <w:tcPr>
            <w:tcW w:w="1070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4" w:space="0" w:color="000001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340" w:hRule="atLeast"/>
        </w:trPr>
        <w:tc>
          <w:tcPr>
            <w:tcW w:w="645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color="auto" w:fill="969696" w:val="clear"/>
            <w:tcMar>
              <w:left w:w="54" w:type="dxa"/>
            </w:tcMar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10</w:t>
            </w:r>
          </w:p>
        </w:tc>
        <w:tc>
          <w:tcPr>
            <w:tcW w:w="4157" w:type="dxa"/>
            <w:tcBorders>
              <w:top w:val="single" w:sz="4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TECHO</w:t>
            </w:r>
          </w:p>
        </w:tc>
        <w:tc>
          <w:tcPr>
            <w:tcW w:w="777" w:type="dxa"/>
            <w:tcBorders>
              <w:top w:val="single" w:sz="4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996" w:type="dxa"/>
            <w:tcBorders>
              <w:top w:val="single" w:sz="4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color="auto" w:fill="969696" w:val="clear"/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  <w:insideH w:val="single" w:sz="6" w:space="0" w:color="00000A"/>
              <w:insideV w:val="single" w:sz="6" w:space="0" w:color="00000A"/>
            </w:tcBorders>
            <w:shd w:color="auto" w:fill="969696" w:val="clear"/>
            <w:tcMar>
              <w:left w:w="62" w:type="dxa"/>
            </w:tcMar>
            <w:vAlign w:val="bottom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10.1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Reposición de chapas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 w:val="false"/>
                <w:b w:val="false"/>
                <w:bCs w:val="false"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m2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25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4" w:space="0" w:color="000001"/>
              <w:right w:val="single" w:sz="4" w:space="0" w:color="00000A"/>
              <w:insideH w:val="single" w:sz="4" w:space="0" w:color="000001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10.2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Reparación de chapas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m2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200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10.3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Pretiles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ml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16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10.4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Aislación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m2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116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10.5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Cielorrasos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m2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116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highlight w:val="darkGray"/>
              </w:rPr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  <w:t>11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highlight w:val="darkGray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  <w:t>HIDROLAVADOS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highlight w:val="darkGray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highlight w:val="darkGray"/>
                <w:lang w:val="es-ES"/>
              </w:rPr>
              <w:t>m2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 w:val="false"/>
                <w:b w:val="false"/>
                <w:bCs w:val="false"/>
                <w:sz w:val="20"/>
                <w:lang w:val="es-ES"/>
              </w:rPr>
            </w:pPr>
            <w:r>
              <w:rPr>
                <w:rFonts w:cs="Arial" w:ascii="Arial Narrow" w:hAnsi="Arial Narrow"/>
                <w:b w:val="false"/>
                <w:bCs w:val="false"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highlight w:val="darkGray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highlight w:val="darkGray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11.1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Pretiles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m2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 w:val="false"/>
                <w:b w:val="false"/>
                <w:bCs w:val="false"/>
                <w:sz w:val="20"/>
                <w:lang w:val="es-ES"/>
              </w:rPr>
            </w:pPr>
            <w:r>
              <w:rPr>
                <w:rFonts w:cs="Arial" w:ascii="Arial Narrow" w:hAnsi="Arial Narrow"/>
                <w:b w:val="false"/>
                <w:bCs w:val="false"/>
                <w:sz w:val="20"/>
                <w:lang w:val="es-ES"/>
              </w:rPr>
              <w:t>20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highlight w:val="darkGray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highlight w:val="darkGray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11.2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Fachadas frente y posterior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m2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 w:val="false"/>
                <w:b w:val="false"/>
                <w:bCs w:val="false"/>
                <w:sz w:val="20"/>
                <w:lang w:val="es-ES"/>
              </w:rPr>
            </w:pPr>
            <w:r>
              <w:rPr>
                <w:rFonts w:cs="Arial" w:ascii="Arial Narrow" w:hAnsi="Arial Narrow"/>
                <w:b w:val="false"/>
                <w:bCs w:val="false"/>
                <w:sz w:val="20"/>
                <w:lang w:val="es-ES"/>
              </w:rPr>
              <w:t>120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highlight w:val="darkGray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highlight w:val="darkGray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/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  <w:t>12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highlight w:val="darkGray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  <w:t>ALBAÑILERIA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color w:val="00000A"/>
              </w:rPr>
            </w:pPr>
            <w:r>
              <w:rPr>
                <w:color w:val="00000A"/>
              </w:rPr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highlight w:val="darkGray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12.1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Tabiques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m2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9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12.2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Revoques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m2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22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12.3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Tapiado de puertas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m2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12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12.4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Rampas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m2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9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/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  <w:t>13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highlight w:val="darkGray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  <w:t>REVESTIMIENTOS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13.1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Baños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m2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55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13.1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Cocina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m2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4,5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13.3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Fachada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m2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1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13.4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Mesadas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m2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2,2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/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  <w:t>14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/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  <w:t>CONTRAPISOS y PISOS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14.1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Pisos interiores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m2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72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14.2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Pisos fondo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m2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4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14.3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Vereda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m2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4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14.4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Zócalos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ml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25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/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  <w:t>15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/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  <w:t>ABERTURAS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15.2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C3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u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1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15.3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A1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u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1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15.4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A2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u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1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15.5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A3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u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1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15.6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A4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u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1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15.7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A5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u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1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15.8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A6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u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1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15.9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A7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u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1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15.10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A8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u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1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72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15.11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A9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u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1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15.12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Reparación aberturas de madera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m2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2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15.13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H1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u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1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15.14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H2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u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1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15.15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H3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u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1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15.16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H4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Arial" w:ascii="Arial Narrow" w:hAnsi="Arial Narrow"/>
                <w:b w:val="false"/>
                <w:bCs w:val="false"/>
                <w:color w:val="00000A"/>
                <w:sz w:val="20"/>
                <w:lang w:val="es-ES"/>
              </w:rPr>
              <w:t>u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1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/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  <w:t>16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/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  <w:t>BAJOMESADA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u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1</w:t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/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  <w:t>17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/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  <w:t>SANITARIA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17.1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Red desagüe primario y secundario,ventilaciones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gl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</w:r>
          </w:p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17.2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Red abastecimiento polipropileno termofusionado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gl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17.3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Suministro y colocación aparatos sanitarios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gl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17.4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Suministro y colocación grifería y accesorios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gl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17.5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Suministro y colocación aparatos sanitarios, griferías y accesorios baños discapacitados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gl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17.6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Cámaras sépticas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gl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17.7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Conexión definitiva agua potable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gl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/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  <w:t>18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/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  <w:t>ELECTRICA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18.1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Canalización AA en muros, ciel. o sub.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gl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18.2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Canalización (Elect. Wifi,tel.) en muros,ciel. o sub.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gl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18.3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Enhebrados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gl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18.4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  <w:t>Tasa de conexión y carga de UTE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gl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/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  <w:t>19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/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  <w:t>MANO DE OBRA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gl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/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  <w:t>20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/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  <w:t>LEYES SOCIALES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gl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/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  <w:t>21</w:t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/>
            </w:pPr>
            <w:r>
              <w:rPr>
                <w:rFonts w:cs="Arial" w:ascii="Arial Narrow" w:hAnsi="Arial Narrow"/>
                <w:b/>
                <w:bCs/>
                <w:sz w:val="20"/>
                <w:highlight w:val="darkGray"/>
                <w:lang w:val="es-ES"/>
              </w:rPr>
              <w:t>IMPUESTOS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color w:val="00000A"/>
                <w:sz w:val="20"/>
                <w:lang w:val="es-ES"/>
              </w:rPr>
              <w:t>gl</w:t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Los metrajes son estimados y es responsabilidad de la empresa las diferencias que puedan existir, pudiendo agregar  rubros para una mejor presentación.</w:t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color w:val="00000A"/>
                <w:sz w:val="20"/>
                <w:lang w:val="es-ES"/>
              </w:rPr>
            </w:pPr>
            <w:r>
              <w:rPr>
                <w:rFonts w:cs="Arial" w:ascii="Arial Narrow" w:hAnsi="Arial Narrow"/>
                <w:color w:val="00000A"/>
                <w:sz w:val="20"/>
                <w:lang w:val="es-ES"/>
              </w:rPr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99" w:hRule="atLeast"/>
        </w:trPr>
        <w:tc>
          <w:tcPr>
            <w:tcW w:w="645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415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777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  <w:tc>
          <w:tcPr>
            <w:tcW w:w="996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Cs/>
                <w:sz w:val="20"/>
                <w:lang w:val="es-ES"/>
              </w:rPr>
            </w:r>
          </w:p>
        </w:tc>
        <w:tc>
          <w:tcPr>
            <w:tcW w:w="1070" w:type="dxa"/>
            <w:tcBorders>
              <w:top w:val="single" w:sz="6" w:space="0" w:color="00000A"/>
              <w:left w:val="single" w:sz="4" w:space="0" w:color="000001"/>
              <w:bottom w:val="single" w:sz="6" w:space="0" w:color="00000A"/>
              <w:right w:val="single" w:sz="4" w:space="0" w:color="000001"/>
              <w:insideH w:val="single" w:sz="6" w:space="0" w:color="00000A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  <w:insideH w:val="single" w:sz="6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lef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39" w:hRule="atLeast"/>
        </w:trPr>
        <w:tc>
          <w:tcPr>
            <w:tcW w:w="65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righ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SUB TOTAL ($):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righ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39" w:hRule="atLeast"/>
        </w:trPr>
        <w:tc>
          <w:tcPr>
            <w:tcW w:w="65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righ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IVA ($):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righ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39" w:hRule="atLeast"/>
        </w:trPr>
        <w:tc>
          <w:tcPr>
            <w:tcW w:w="65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righ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Leyes sociales ($):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righ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  <w:tr>
        <w:trPr>
          <w:trHeight w:val="439" w:hRule="atLeast"/>
        </w:trPr>
        <w:tc>
          <w:tcPr>
            <w:tcW w:w="657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969696" w:val="clear"/>
            <w:tcMar>
              <w:left w:w="60" w:type="dxa"/>
            </w:tcMar>
            <w:vAlign w:val="center"/>
          </w:tcPr>
          <w:p>
            <w:pPr>
              <w:pStyle w:val="Normal"/>
              <w:ind w:left="0" w:hanging="0"/>
              <w:jc w:val="righ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  <w:t>TOTAL GLOBAL OBRA+IVA+LLSS ($):</w:t>
            </w:r>
          </w:p>
        </w:tc>
        <w:tc>
          <w:tcPr>
            <w:tcW w:w="10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969696" w:val="clear"/>
            <w:vAlign w:val="center"/>
          </w:tcPr>
          <w:p>
            <w:pPr>
              <w:pStyle w:val="Normal"/>
              <w:ind w:left="0" w:hanging="0"/>
              <w:jc w:val="right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  <w:tc>
          <w:tcPr>
            <w:tcW w:w="19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color="auto" w:fill="969696" w:val="clear"/>
            <w:vAlign w:val="center"/>
          </w:tcPr>
          <w:p>
            <w:pPr>
              <w:pStyle w:val="Normal"/>
              <w:ind w:left="0" w:hanging="0"/>
              <w:jc w:val="center"/>
              <w:rPr>
                <w:rFonts w:ascii="Arial Narrow" w:hAnsi="Arial Narrow" w:cs="Arial"/>
                <w:b/>
                <w:b/>
                <w:bCs/>
                <w:sz w:val="20"/>
                <w:lang w:val="es-ES"/>
              </w:rPr>
            </w:pPr>
            <w:r>
              <w:rPr>
                <w:rFonts w:cs="Arial" w:ascii="Arial Narrow" w:hAnsi="Arial Narrow"/>
                <w:b/>
                <w:bCs/>
                <w:sz w:val="20"/>
                <w:lang w:val="es-ES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Arial Narrow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s-E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a4a1e"/>
    <w:pPr>
      <w:widowControl/>
      <w:bidi w:val="0"/>
      <w:spacing w:lineRule="auto" w:line="240" w:before="0" w:after="0"/>
      <w:ind w:left="567" w:hanging="0"/>
      <w:jc w:val="both"/>
    </w:pPr>
    <w:rPr>
      <w:rFonts w:ascii="Times New Roman" w:hAnsi="Times New Roman" w:eastAsia="Times New Roman" w:cs="Times New Roman"/>
      <w:color w:val="00000A"/>
      <w:kern w:val="0"/>
      <w:sz w:val="22"/>
      <w:szCs w:val="20"/>
      <w:lang w:val="en-US" w:eastAsia="es-ES" w:bidi="ar-SA"/>
    </w:rPr>
  </w:style>
  <w:style w:type="paragraph" w:styleId="Ttulo4">
    <w:name w:val="Heading 4"/>
    <w:basedOn w:val="Normal"/>
    <w:next w:val="Normal"/>
    <w:link w:val="Ttulo4Car"/>
    <w:qFormat/>
    <w:rsid w:val="003a4a1e"/>
    <w:pPr>
      <w:keepNext w:val="true"/>
      <w:tabs>
        <w:tab w:val="left" w:pos="708" w:leader="none"/>
      </w:tabs>
      <w:spacing w:before="240" w:after="240"/>
      <w:ind w:left="0" w:hanging="0"/>
      <w:jc w:val="center"/>
      <w:outlineLvl w:val="3"/>
    </w:pPr>
    <w:rPr>
      <w:rFonts w:ascii="Arial" w:hAnsi="Arial"/>
      <w:b/>
      <w:sz w:val="40"/>
      <w:lang w:val="es-E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4Car" w:customStyle="1">
    <w:name w:val="Título 4 Car"/>
    <w:basedOn w:val="DefaultParagraphFont"/>
    <w:link w:val="Ttulo4"/>
    <w:qFormat/>
    <w:rsid w:val="003a4a1e"/>
    <w:rPr>
      <w:rFonts w:ascii="Arial" w:hAnsi="Arial" w:eastAsia="Times New Roman" w:cs="Times New Roman"/>
      <w:b/>
      <w:sz w:val="40"/>
      <w:szCs w:val="20"/>
      <w:lang w:eastAsia="es-ES"/>
    </w:rPr>
  </w:style>
  <w:style w:type="character" w:styleId="Smbolosdenumeracin">
    <w:name w:val="Símbolos de numeración"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ue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uerpodetexto"/>
    <w:pPr/>
    <w:rPr>
      <w:rFonts w:cs="Ari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Contenidodelatabla">
    <w:name w:val="Contenido de la tabla"/>
    <w:basedOn w:val="Normal"/>
    <w:qFormat/>
    <w:pPr>
      <w:suppressLineNumbers/>
    </w:pPr>
    <w:rPr/>
  </w:style>
  <w:style w:type="paragraph" w:styleId="Ttulodelatabla">
    <w:name w:val="Título de la tabla"/>
    <w:basedOn w:val="Contenidodelatabla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5661</TotalTime>
  <Application>LibreOffice/5.4.7.2$Windows_X86_64 LibreOffice_project/c838ef25c16710f8838b1faec480ebba495259d0</Application>
  <Pages>5</Pages>
  <Words>419</Words>
  <Characters>1819</Characters>
  <CharactersWithSpaces>1959</CharactersWithSpaces>
  <Paragraphs>295</Paragraphs>
  <Company>IdeS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2019-06-27T12:07:00Z</dcterms:created>
  <dc:creator>licitacionesides</dc:creator>
  <dc:description/>
  <dc:language>es-UY</dc:language>
  <cp:lastModifiedBy/>
  <dcterms:modified xsi:type="dcterms:W3CDTF">2019-07-02T09:43:13Z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IdeS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